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7y9z0r6sqqrx" w:id="0"/>
      <w:bookmarkEnd w:id="0"/>
      <w:r w:rsidDel="00000000" w:rsidR="00000000" w:rsidRPr="00000000">
        <w:rPr>
          <w:rtl w:val="0"/>
        </w:rPr>
        <w:t xml:space="preserve">Infant Facts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Insert information as your instructor displays the information.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 infant’s head is ___ % of total body weight?</w:t>
        <w:br w:type="textWrapping"/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 infant’s neck muscles are:</w:t>
        <w:br w:type="textWrapping"/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 infant’s brain is:</w:t>
        <w:br w:type="textWrapping"/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 infant’s blood vessels are:</w:t>
        <w:br w:type="textWrapping"/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During shaking, the first affected brain area is:</w:t>
        <w:br w:type="textWrapping"/>
        <w:t xml:space="preserve">Associated injury:</w:t>
        <w:br w:type="textWrapping"/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During shaking, the second affected brain area is:</w:t>
        <w:br w:type="textWrapping"/>
        <w:t xml:space="preserve">Associated injury: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